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934BA" w:rsidR="00714924" w:rsidP="00714924" w:rsidRDefault="006219EF" w14:paraId="6890C36C" w14:textId="045783F7">
      <w:pPr>
        <w:rPr>
          <w:b/>
          <w:color w:val="32566E"/>
          <w:sz w:val="40"/>
          <w:szCs w:val="40"/>
        </w:rPr>
      </w:pPr>
      <w:r>
        <w:rPr>
          <w:b/>
          <w:color w:val="32566E"/>
          <w:sz w:val="40"/>
          <w:szCs w:val="40"/>
        </w:rPr>
        <w:t>Developing</w:t>
      </w:r>
      <w:r w:rsidR="00A30766">
        <w:rPr>
          <w:b/>
          <w:color w:val="32566E"/>
          <w:sz w:val="40"/>
          <w:szCs w:val="40"/>
        </w:rPr>
        <w:t xml:space="preserve"> the Clinical Trainer </w:t>
      </w:r>
    </w:p>
    <w:p w:rsidRPr="00E934BA" w:rsidR="00714924" w:rsidP="00714924" w:rsidRDefault="000C5C35" w14:paraId="14A5E938" w14:textId="761B7498">
      <w:pPr>
        <w:rPr>
          <w:b/>
          <w:color w:val="32566E"/>
          <w:sz w:val="30"/>
          <w:szCs w:val="30"/>
        </w:rPr>
      </w:pPr>
      <w:r>
        <w:rPr>
          <w:b/>
          <w:color w:val="32566E"/>
          <w:sz w:val="30"/>
          <w:szCs w:val="30"/>
        </w:rPr>
        <w:t xml:space="preserve">Online </w:t>
      </w:r>
      <w:r w:rsidRPr="00E934BA" w:rsidR="00714924">
        <w:rPr>
          <w:b/>
          <w:color w:val="32566E"/>
          <w:sz w:val="30"/>
          <w:szCs w:val="30"/>
        </w:rPr>
        <w:t>Programme</w:t>
      </w:r>
    </w:p>
    <w:p w:rsidR="001311DD" w:rsidRDefault="001311DD" w14:paraId="2D872394" w14:textId="77777777"/>
    <w:tbl>
      <w:tblPr>
        <w:tblStyle w:val="TableGrid"/>
        <w:tblW w:w="0" w:type="auto"/>
        <w:tblLook w:val="04A0" w:firstRow="1" w:lastRow="0" w:firstColumn="1" w:lastColumn="0" w:noHBand="0" w:noVBand="1"/>
      </w:tblPr>
      <w:tblGrid>
        <w:gridCol w:w="1838"/>
        <w:gridCol w:w="7172"/>
      </w:tblGrid>
      <w:tr w:rsidR="000C5C35" w:rsidTr="04A2E881" w14:paraId="0FB3BEEE" w14:textId="77777777">
        <w:trPr>
          <w:trHeight w:val="570"/>
        </w:trPr>
        <w:tc>
          <w:tcPr>
            <w:tcW w:w="9010" w:type="dxa"/>
            <w:gridSpan w:val="2"/>
            <w:shd w:val="clear" w:color="auto" w:fill="32566E"/>
            <w:tcMar/>
            <w:vAlign w:val="center"/>
          </w:tcPr>
          <w:p w:rsidRPr="007B4CDC" w:rsidR="000C5C35" w:rsidP="005B06D9" w:rsidRDefault="000C5C35" w14:paraId="50BD780F" w14:textId="12764DE0">
            <w:pPr>
              <w:jc w:val="center"/>
              <w:rPr>
                <w:color w:val="FFFFFF" w:themeColor="background1"/>
              </w:rPr>
            </w:pPr>
            <w:r>
              <w:rPr>
                <w:b/>
                <w:color w:val="FFFFFF" w:themeColor="background1"/>
                <w:sz w:val="26"/>
                <w:szCs w:val="26"/>
              </w:rPr>
              <w:t xml:space="preserve">Live Introductory Meeting </w:t>
            </w:r>
          </w:p>
        </w:tc>
      </w:tr>
      <w:tr w:rsidRPr="007B4CDC" w:rsidR="000C5C35" w:rsidTr="04A2E881" w14:paraId="2B56F65E" w14:textId="77777777">
        <w:trPr>
          <w:trHeight w:val="1080"/>
        </w:trPr>
        <w:tc>
          <w:tcPr>
            <w:tcW w:w="9010" w:type="dxa"/>
            <w:gridSpan w:val="2"/>
            <w:shd w:val="clear" w:color="auto" w:fill="E0E6E9"/>
            <w:tcMar/>
            <w:vAlign w:val="center"/>
          </w:tcPr>
          <w:p w:rsidRPr="007B4CDC" w:rsidR="006815A5" w:rsidP="005B06D9" w:rsidRDefault="006815A5" w14:paraId="7A1C50DC" w14:noSpellErr="1" w14:textId="1DCE0E0A">
            <w:pPr>
              <w:rPr>
                <w:color w:val="000000" w:themeColor="text1"/>
              </w:rPr>
            </w:pPr>
            <w:r w:rsidRPr="48958F0D" w:rsidR="2588F6F6">
              <w:rPr>
                <w:color w:val="000000" w:themeColor="text1" w:themeTint="FF" w:themeShade="FF"/>
              </w:rPr>
              <w:t xml:space="preserve">The half-hour introductory session at 13.30 explains the aims, objectives and intended learning outcomes of the course, introduces the online learning material, and outlines the requirements for course completion and award of the certificate.  </w:t>
            </w:r>
          </w:p>
        </w:tc>
      </w:tr>
      <w:tr w:rsidRPr="007B4CDC" w:rsidR="000C5C35" w:rsidTr="04A2E881" w14:paraId="36DF45A7" w14:textId="77777777">
        <w:trPr>
          <w:trHeight w:val="540"/>
        </w:trPr>
        <w:tc>
          <w:tcPr>
            <w:tcW w:w="9010" w:type="dxa"/>
            <w:gridSpan w:val="2"/>
            <w:shd w:val="clear" w:color="auto" w:fill="32566E"/>
            <w:tcMar/>
            <w:vAlign w:val="center"/>
          </w:tcPr>
          <w:p w:rsidRPr="007B4CDC" w:rsidR="000C5C35" w:rsidP="005B06D9" w:rsidRDefault="000C5C35" w14:paraId="42364419" w14:textId="77777777">
            <w:pPr>
              <w:jc w:val="center"/>
              <w:rPr>
                <w:b/>
                <w:color w:val="FFFFFF" w:themeColor="background1"/>
                <w:sz w:val="26"/>
                <w:szCs w:val="26"/>
              </w:rPr>
            </w:pPr>
            <w:r>
              <w:rPr>
                <w:b/>
                <w:color w:val="FFFFFF" w:themeColor="background1"/>
                <w:sz w:val="26"/>
                <w:szCs w:val="26"/>
              </w:rPr>
              <w:t xml:space="preserve">Online Modules </w:t>
            </w:r>
          </w:p>
        </w:tc>
      </w:tr>
      <w:tr w:rsidRPr="007B4CDC" w:rsidR="00A30766" w:rsidTr="04A2E881" w14:paraId="752754CF" w14:textId="77777777">
        <w:trPr>
          <w:trHeight w:val="1065"/>
        </w:trPr>
        <w:tc>
          <w:tcPr>
            <w:tcW w:w="9010" w:type="dxa"/>
            <w:gridSpan w:val="2"/>
            <w:shd w:val="clear" w:color="auto" w:fill="E0E6E9"/>
            <w:tcMar/>
            <w:vAlign w:val="center"/>
          </w:tcPr>
          <w:p w:rsidRPr="007B4CDC" w:rsidR="00A30766" w:rsidP="006F4089" w:rsidRDefault="006F4089" w14:paraId="471469B0" w14:textId="2994081C">
            <w:pPr>
              <w:rPr>
                <w:color w:val="000000" w:themeColor="text1"/>
              </w:rPr>
            </w:pPr>
            <w:r w:rsidRPr="48958F0D" w:rsidR="3C0B1AB2">
              <w:rPr>
                <w:color w:val="000000" w:themeColor="text1" w:themeTint="FF" w:themeShade="FF"/>
              </w:rPr>
              <w:t>These modules can be accessed on demand via your College dashboard and is required to be completed during the two weeks running up to the live interactive session.  The online modules take approximately 4 hours to complete.</w:t>
            </w:r>
          </w:p>
        </w:tc>
      </w:tr>
      <w:tr w:rsidR="00A30766" w:rsidTr="04A2E881" w14:paraId="12B22754" w14:textId="77777777">
        <w:trPr>
          <w:trHeight w:val="530"/>
        </w:trPr>
        <w:tc>
          <w:tcPr>
            <w:tcW w:w="1838" w:type="dxa"/>
            <w:tcMar/>
          </w:tcPr>
          <w:p w:rsidR="00A30766" w:rsidP="005B06D9" w:rsidRDefault="00A30766" w14:paraId="400577E5" w14:textId="77777777">
            <w:r>
              <w:t>1</w:t>
            </w:r>
          </w:p>
        </w:tc>
        <w:tc>
          <w:tcPr>
            <w:tcW w:w="7172" w:type="dxa"/>
            <w:tcMar/>
          </w:tcPr>
          <w:p w:rsidR="00C702FD" w:rsidP="005B06D9" w:rsidRDefault="00C702FD" w14:paraId="2CD56C8D" w14:textId="278F4102">
            <w:r>
              <w:t>The clinical learning environment</w:t>
            </w:r>
          </w:p>
        </w:tc>
      </w:tr>
      <w:tr w:rsidR="00A30766" w:rsidTr="04A2E881" w14:paraId="5C430455" w14:textId="77777777">
        <w:trPr>
          <w:trHeight w:val="551"/>
        </w:trPr>
        <w:tc>
          <w:tcPr>
            <w:tcW w:w="1838" w:type="dxa"/>
            <w:tcMar/>
          </w:tcPr>
          <w:p w:rsidR="00A30766" w:rsidP="005B06D9" w:rsidRDefault="00A30766" w14:paraId="579B8DA4" w14:textId="77777777">
            <w:r>
              <w:t>2</w:t>
            </w:r>
          </w:p>
        </w:tc>
        <w:tc>
          <w:tcPr>
            <w:tcW w:w="7172" w:type="dxa"/>
            <w:tcMar/>
          </w:tcPr>
          <w:p w:rsidR="00A30766" w:rsidP="005B06D9" w:rsidRDefault="00C702FD" w14:paraId="0595BB67" w14:textId="5B3C8034">
            <w:r w:rsidRPr="00C702FD">
              <w:t>Principles of teaching and learning</w:t>
            </w:r>
          </w:p>
        </w:tc>
      </w:tr>
      <w:tr w:rsidR="00A30766" w:rsidTr="04A2E881" w14:paraId="3041C860" w14:textId="77777777">
        <w:trPr>
          <w:trHeight w:val="559"/>
        </w:trPr>
        <w:tc>
          <w:tcPr>
            <w:tcW w:w="1838" w:type="dxa"/>
            <w:tcMar/>
          </w:tcPr>
          <w:p w:rsidR="00A30766" w:rsidP="005B06D9" w:rsidRDefault="00A30766" w14:paraId="120A0746" w14:textId="77777777">
            <w:r>
              <w:t>3</w:t>
            </w:r>
          </w:p>
        </w:tc>
        <w:tc>
          <w:tcPr>
            <w:tcW w:w="7172" w:type="dxa"/>
            <w:tcMar/>
          </w:tcPr>
          <w:p w:rsidR="00A30766" w:rsidP="005B06D9" w:rsidRDefault="00C702FD" w14:paraId="25C5CC77" w14:textId="51A1FD0A">
            <w:r w:rsidRPr="00C702FD">
              <w:t>Small group teaching</w:t>
            </w:r>
          </w:p>
        </w:tc>
      </w:tr>
      <w:tr w:rsidR="00A30766" w:rsidTr="04A2E881" w14:paraId="6F36FBA6" w14:textId="77777777">
        <w:trPr>
          <w:trHeight w:val="528"/>
        </w:trPr>
        <w:tc>
          <w:tcPr>
            <w:tcW w:w="1838" w:type="dxa"/>
            <w:tcMar/>
          </w:tcPr>
          <w:p w:rsidR="00A30766" w:rsidP="005B06D9" w:rsidRDefault="00A30766" w14:paraId="66B0C7DD" w14:textId="77777777">
            <w:r>
              <w:t>4</w:t>
            </w:r>
          </w:p>
        </w:tc>
        <w:tc>
          <w:tcPr>
            <w:tcW w:w="7172" w:type="dxa"/>
            <w:tcMar/>
          </w:tcPr>
          <w:p w:rsidR="00A30766" w:rsidP="005B06D9" w:rsidRDefault="00C702FD" w14:paraId="26F063F2" w14:textId="2A3CDC28">
            <w:r w:rsidRPr="00C702FD">
              <w:t>Planning your teaching</w:t>
            </w:r>
          </w:p>
        </w:tc>
      </w:tr>
      <w:tr w:rsidR="00A30766" w:rsidTr="04A2E881" w14:paraId="60B05750" w14:textId="77777777">
        <w:trPr>
          <w:trHeight w:val="564"/>
        </w:trPr>
        <w:tc>
          <w:tcPr>
            <w:tcW w:w="1838" w:type="dxa"/>
            <w:tcMar/>
          </w:tcPr>
          <w:p w:rsidR="00A30766" w:rsidP="005B06D9" w:rsidRDefault="00A30766" w14:paraId="2B610D1C" w14:textId="77777777">
            <w:r>
              <w:t>5</w:t>
            </w:r>
          </w:p>
        </w:tc>
        <w:tc>
          <w:tcPr>
            <w:tcW w:w="7172" w:type="dxa"/>
            <w:tcMar/>
          </w:tcPr>
          <w:p w:rsidR="00A30766" w:rsidP="005B06D9" w:rsidRDefault="00C702FD" w14:paraId="4540C41D" w14:textId="21341EC4">
            <w:r w:rsidRPr="00C702FD">
              <w:t>Introduction to feedback</w:t>
            </w:r>
          </w:p>
        </w:tc>
      </w:tr>
      <w:tr w:rsidRPr="007B4CDC" w:rsidR="00A30766" w:rsidTr="04A2E881" w14:paraId="65603C95" w14:textId="77777777">
        <w:trPr>
          <w:trHeight w:val="540"/>
        </w:trPr>
        <w:tc>
          <w:tcPr>
            <w:tcW w:w="9010" w:type="dxa"/>
            <w:gridSpan w:val="2"/>
            <w:shd w:val="clear" w:color="auto" w:fill="32566E"/>
            <w:tcMar/>
            <w:vAlign w:val="center"/>
          </w:tcPr>
          <w:p w:rsidRPr="007B4CDC" w:rsidR="00A30766" w:rsidP="005B06D9" w:rsidRDefault="00A30766" w14:paraId="32078403" w14:textId="518153B0">
            <w:pPr>
              <w:jc w:val="center"/>
              <w:rPr>
                <w:b/>
                <w:color w:val="FFFFFF" w:themeColor="background1"/>
                <w:sz w:val="26"/>
                <w:szCs w:val="26"/>
              </w:rPr>
            </w:pPr>
            <w:r>
              <w:rPr>
                <w:b/>
                <w:color w:val="FFFFFF" w:themeColor="background1"/>
                <w:sz w:val="26"/>
                <w:szCs w:val="26"/>
              </w:rPr>
              <w:t xml:space="preserve">Live Interactive Session  </w:t>
            </w:r>
          </w:p>
        </w:tc>
      </w:tr>
      <w:tr w:rsidRPr="007B4CDC" w:rsidR="00A30766" w:rsidTr="04A2E881" w14:paraId="19F54016" w14:textId="77777777">
        <w:trPr>
          <w:trHeight w:val="3495"/>
        </w:trPr>
        <w:tc>
          <w:tcPr>
            <w:tcW w:w="9010" w:type="dxa"/>
            <w:gridSpan w:val="2"/>
            <w:shd w:val="clear" w:color="auto" w:fill="E0E6E9"/>
            <w:tcMar/>
            <w:vAlign w:val="center"/>
          </w:tcPr>
          <w:p w:rsidRPr="007B4CDC" w:rsidR="006815A5" w:rsidP="04A2E881" w:rsidRDefault="006815A5" w14:paraId="7F212D5A" w14:textId="0ED1FB85">
            <w:pPr>
              <w:rPr>
                <w:color w:val="000000" w:themeColor="text1" w:themeTint="FF" w:themeShade="FF"/>
              </w:rPr>
            </w:pPr>
            <w:r w:rsidRPr="04A2E881" w:rsidR="22BAD3AD">
              <w:rPr>
                <w:color w:val="000000" w:themeColor="text1" w:themeTint="FF" w:themeShade="FF"/>
              </w:rPr>
              <w:t xml:space="preserve">The final two-hour online interactive session takes place two weeks after the introductory session and enables in-depth small-group discussion of some key aspects of clinical education theory and practice covered by the course, giving participants an opportunity to share perspectives on these and reflect on their own experience of clinical teaching. </w:t>
            </w:r>
          </w:p>
          <w:p w:rsidRPr="007B4CDC" w:rsidR="006815A5" w:rsidP="04A2E881" w:rsidRDefault="006815A5" w14:paraId="4CB8E10B" w14:textId="142D687D">
            <w:pPr>
              <w:pStyle w:val="Normal"/>
              <w:rPr>
                <w:color w:val="000000" w:themeColor="text1" w:themeTint="FF" w:themeShade="FF"/>
              </w:rPr>
            </w:pPr>
          </w:p>
          <w:p w:rsidRPr="007B4CDC" w:rsidR="006815A5" w:rsidP="04A2E881" w:rsidRDefault="006815A5" w14:paraId="380103A2" w14:textId="484C396E">
            <w:pPr>
              <w:pStyle w:val="Normal"/>
            </w:pPr>
            <w:r w:rsidRPr="04A2E881" w:rsidR="22BAD3AD">
              <w:rPr>
                <w:color w:val="000000" w:themeColor="text1" w:themeTint="FF" w:themeShade="FF"/>
              </w:rPr>
              <w:t xml:space="preserve">Timeslots of 10.00-12.00 and 14.00- 16.00 are available on either date, please </w:t>
            </w:r>
            <w:r w:rsidRPr="04A2E881" w:rsidR="22BAD3AD">
              <w:rPr>
                <w:color w:val="000000" w:themeColor="text1" w:themeTint="FF" w:themeShade="FF"/>
              </w:rPr>
              <w:t>get in touch with</w:t>
            </w:r>
            <w:r w:rsidRPr="04A2E881" w:rsidR="22BAD3AD">
              <w:rPr>
                <w:color w:val="000000" w:themeColor="text1" w:themeTint="FF" w:themeShade="FF"/>
              </w:rPr>
              <w:t xml:space="preserve"> the course coordinator with your preference. In preparation of this live session, individuals must prepare a teaching plan; critically review a feedback conversation video for discussion at the session; and upload a brief individual introduction detailing current role and any teaching commitments.</w:t>
            </w:r>
          </w:p>
        </w:tc>
      </w:tr>
    </w:tbl>
    <w:p w:rsidR="001311DD" w:rsidRDefault="001311DD" w14:paraId="4D038C76" w14:textId="77777777">
      <w:bookmarkStart w:name="_GoBack" w:id="0"/>
      <w:bookmarkEnd w:id="0"/>
    </w:p>
    <w:sectPr w:rsidR="001311DD" w:rsidSect="009B6329">
      <w:headerReference w:type="default" r:id="rId6"/>
      <w:pgSz w:w="11900" w:h="16840" w:orient="portrait"/>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BA6" w:rsidP="007F356E" w:rsidRDefault="00582BA6" w14:paraId="768977D8" w14:textId="77777777">
      <w:r>
        <w:separator/>
      </w:r>
    </w:p>
  </w:endnote>
  <w:endnote w:type="continuationSeparator" w:id="0">
    <w:p w:rsidR="00582BA6" w:rsidP="007F356E" w:rsidRDefault="00582BA6" w14:paraId="0F59420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BA6" w:rsidP="007F356E" w:rsidRDefault="00582BA6" w14:paraId="3C2DA968" w14:textId="77777777">
      <w:r>
        <w:separator/>
      </w:r>
    </w:p>
  </w:footnote>
  <w:footnote w:type="continuationSeparator" w:id="0">
    <w:p w:rsidR="00582BA6" w:rsidP="007F356E" w:rsidRDefault="00582BA6" w14:paraId="38865576" w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7F356E" w:rsidP="007F356E" w:rsidRDefault="007F356E" w14:paraId="001B77BF" w14:textId="27FEC695">
    <w:pPr>
      <w:pStyle w:val="Header"/>
      <w:jc w:val="right"/>
    </w:pPr>
    <w:r>
      <w:rPr>
        <w:noProof/>
        <w:lang w:eastAsia="en-GB"/>
      </w:rPr>
      <w:drawing>
        <wp:inline distT="0" distB="0" distL="0" distR="0" wp14:anchorId="741513A6" wp14:editId="27D94D75">
          <wp:extent cx="2641467" cy="642796"/>
          <wp:effectExtent l="0" t="0" r="63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_RCPSG_RGB.png"/>
                  <pic:cNvPicPr/>
                </pic:nvPicPr>
                <pic:blipFill>
                  <a:blip r:embed="rId1">
                    <a:extLst>
                      <a:ext uri="{28A0092B-C50C-407E-A947-70E740481C1C}">
                        <a14:useLocalDpi xmlns:a14="http://schemas.microsoft.com/office/drawing/2010/main" val="0"/>
                      </a:ext>
                    </a:extLst>
                  </a:blip>
                  <a:stretch>
                    <a:fillRect/>
                  </a:stretch>
                </pic:blipFill>
                <pic:spPr>
                  <a:xfrm>
                    <a:off x="0" y="0"/>
                    <a:ext cx="2701385" cy="65737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1DD"/>
    <w:rsid w:val="000646C7"/>
    <w:rsid w:val="000C5C35"/>
    <w:rsid w:val="001311DD"/>
    <w:rsid w:val="002340A5"/>
    <w:rsid w:val="004A0A5A"/>
    <w:rsid w:val="004B29C1"/>
    <w:rsid w:val="004B436B"/>
    <w:rsid w:val="004D0B5D"/>
    <w:rsid w:val="00582BA6"/>
    <w:rsid w:val="006219EF"/>
    <w:rsid w:val="006562ED"/>
    <w:rsid w:val="00677A95"/>
    <w:rsid w:val="006815A5"/>
    <w:rsid w:val="006C6534"/>
    <w:rsid w:val="006F4089"/>
    <w:rsid w:val="00714924"/>
    <w:rsid w:val="007B4CDC"/>
    <w:rsid w:val="007F356E"/>
    <w:rsid w:val="008E46D8"/>
    <w:rsid w:val="009B6329"/>
    <w:rsid w:val="009B634A"/>
    <w:rsid w:val="00A30766"/>
    <w:rsid w:val="00B8635E"/>
    <w:rsid w:val="00C702FD"/>
    <w:rsid w:val="00D47793"/>
    <w:rsid w:val="00EA7308"/>
    <w:rsid w:val="00F85B0C"/>
    <w:rsid w:val="04A2E881"/>
    <w:rsid w:val="22BAD3AD"/>
    <w:rsid w:val="2588F6F6"/>
    <w:rsid w:val="2C508DF1"/>
    <w:rsid w:val="3C0B1AB2"/>
    <w:rsid w:val="48958F0D"/>
    <w:rsid w:val="64021A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9E1FD"/>
  <w15:chartTrackingRefBased/>
  <w15:docId w15:val="{6D6B2E39-B6D0-0546-B17D-6F75EEC8A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1311D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7F356E"/>
    <w:pPr>
      <w:tabs>
        <w:tab w:val="center" w:pos="4680"/>
        <w:tab w:val="right" w:pos="9360"/>
      </w:tabs>
    </w:pPr>
  </w:style>
  <w:style w:type="character" w:styleId="HeaderChar" w:customStyle="1">
    <w:name w:val="Header Char"/>
    <w:basedOn w:val="DefaultParagraphFont"/>
    <w:link w:val="Header"/>
    <w:uiPriority w:val="99"/>
    <w:rsid w:val="007F356E"/>
  </w:style>
  <w:style w:type="paragraph" w:styleId="Footer">
    <w:name w:val="footer"/>
    <w:basedOn w:val="Normal"/>
    <w:link w:val="FooterChar"/>
    <w:uiPriority w:val="99"/>
    <w:unhideWhenUsed/>
    <w:rsid w:val="007F356E"/>
    <w:pPr>
      <w:tabs>
        <w:tab w:val="center" w:pos="4680"/>
        <w:tab w:val="right" w:pos="9360"/>
      </w:tabs>
    </w:pPr>
  </w:style>
  <w:style w:type="character" w:styleId="FooterChar" w:customStyle="1">
    <w:name w:val="Footer Char"/>
    <w:basedOn w:val="DefaultParagraphFont"/>
    <w:link w:val="Footer"/>
    <w:uiPriority w:val="99"/>
    <w:rsid w:val="007F3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3.xml" Id="rId11" /><Relationship Type="http://schemas.openxmlformats.org/officeDocument/2006/relationships/endnotes" Target="endnotes.xml" Id="rId5" /><Relationship Type="http://schemas.openxmlformats.org/officeDocument/2006/relationships/customXml" Target="../customXml/item2.xml" Id="rId10" /><Relationship Type="http://schemas.openxmlformats.org/officeDocument/2006/relationships/footnotes" Target="footnotes.xml" Id="rId4" /><Relationship Type="http://schemas.openxmlformats.org/officeDocument/2006/relationships/customXml" Target="../customXml/item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EF8CC3DBA25449A2399EE8D40F062A" ma:contentTypeVersion="18" ma:contentTypeDescription="Create a new document." ma:contentTypeScope="" ma:versionID="255ae764ccb44337bd229518c983253c">
  <xsd:schema xmlns:xsd="http://www.w3.org/2001/XMLSchema" xmlns:xs="http://www.w3.org/2001/XMLSchema" xmlns:p="http://schemas.microsoft.com/office/2006/metadata/properties" xmlns:ns2="08d9a78f-ffb1-4410-97cf-7b7248c23f9a" xmlns:ns3="59d4e68c-a2c4-4e5a-9b5d-4b6ab7ea85d1" targetNamespace="http://schemas.microsoft.com/office/2006/metadata/properties" ma:root="true" ma:fieldsID="71417b4dfd2d0c36258560223863efe0" ns2:_="" ns3:_="">
    <xsd:import namespace="08d9a78f-ffb1-4410-97cf-7b7248c23f9a"/>
    <xsd:import namespace="59d4e68c-a2c4-4e5a-9b5d-4b6ab7ea85d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TaxCatchAll" minOccurs="0"/>
                <xsd:element ref="ns2:MediaServiceOCR" minOccurs="0"/>
                <xsd:element ref="ns2:lcf76f155ced4ddcb4097134ff3c332f"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9a78f-ffb1-4410-97cf-7b7248c23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a19cc31-474a-44c6-a246-2e7f4799361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d4e68c-a2c4-4e5a-9b5d-4b6ab7ea85d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68c145b-2a49-43f4-8dac-ca119ef47fc0}" ma:internalName="TaxCatchAll" ma:showField="CatchAllData" ma:web="59d4e68c-a2c4-4e5a-9b5d-4b6ab7ea85d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d4e68c-a2c4-4e5a-9b5d-4b6ab7ea85d1" xsi:nil="true"/>
    <lcf76f155ced4ddcb4097134ff3c332f xmlns="08d9a78f-ffb1-4410-97cf-7b7248c23f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D07BFE-0A04-43E3-B50E-AACC1EBC1032}"/>
</file>

<file path=customXml/itemProps2.xml><?xml version="1.0" encoding="utf-8"?>
<ds:datastoreItem xmlns:ds="http://schemas.openxmlformats.org/officeDocument/2006/customXml" ds:itemID="{8F5A3818-B3E4-445A-9BD0-6BAE981D24E2}"/>
</file>

<file path=customXml/itemProps3.xml><?xml version="1.0" encoding="utf-8"?>
<ds:datastoreItem xmlns:ds="http://schemas.openxmlformats.org/officeDocument/2006/customXml" ds:itemID="{17D16708-D28C-477C-8A55-D9D80557D86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Esther Malcolm</lastModifiedBy>
  <revision>15</revision>
  <dcterms:created xsi:type="dcterms:W3CDTF">2022-09-08T08:30:00.0000000Z</dcterms:created>
  <dcterms:modified xsi:type="dcterms:W3CDTF">2026-04-03T09:36:01.2706937Z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0x01010000EF8CC3DBA25449A2399EE8D40F062A</vt:lpwstr>
  </property>
  <property fmtid="{D5CDD505-2E9C-101B-9397-08002B2CF9AE}" pid="3" name="Order">
    <vt:r8>8838500</vt:r8>
  </property>
  <property fmtid="{D5CDD505-2E9C-101B-9397-08002B2CF9AE}" pid="4" name="MediaServiceImageTags">
    <vt:lpwstr/>
  </property>
</Properties>
</file>